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117" w:rsidRPr="00D36CBA" w:rsidRDefault="00FD6117" w:rsidP="00FD6117">
      <w:pPr>
        <w:spacing w:after="0" w:line="360" w:lineRule="auto"/>
        <w:jc w:val="both"/>
        <w:rPr>
          <w:rFonts w:ascii="Palatino Linotype" w:hAnsi="Palatino Linotype"/>
          <w:b/>
          <w:sz w:val="24"/>
          <w:szCs w:val="24"/>
        </w:rPr>
      </w:pPr>
      <w:r w:rsidRPr="00D36CBA">
        <w:rPr>
          <w:rFonts w:ascii="Palatino Linotype" w:hAnsi="Palatino Linotype"/>
          <w:b/>
          <w:sz w:val="24"/>
          <w:szCs w:val="24"/>
        </w:rPr>
        <w:t xml:space="preserve">VOTO PARTICULAR QUE FORMULA LA COMISIONADA PRESIDENTA ZULEMA MARTÍNEZ SÁNCHEZ, SOBRE LA RESOLUCIÓN </w:t>
      </w:r>
      <w:r w:rsidR="00CD1F4C" w:rsidRPr="00D36CBA">
        <w:rPr>
          <w:rFonts w:ascii="Palatino Linotype" w:hAnsi="Palatino Linotype"/>
          <w:b/>
          <w:sz w:val="24"/>
          <w:szCs w:val="24"/>
        </w:rPr>
        <w:t>A LOS</w:t>
      </w:r>
      <w:r w:rsidRPr="00D36CBA">
        <w:rPr>
          <w:rFonts w:ascii="Palatino Linotype" w:hAnsi="Palatino Linotype"/>
          <w:b/>
          <w:sz w:val="24"/>
          <w:szCs w:val="24"/>
        </w:rPr>
        <w:t xml:space="preserve"> RECURSO</w:t>
      </w:r>
      <w:r w:rsidR="00CD1F4C" w:rsidRPr="00D36CBA">
        <w:rPr>
          <w:rFonts w:ascii="Palatino Linotype" w:hAnsi="Palatino Linotype"/>
          <w:b/>
          <w:sz w:val="24"/>
          <w:szCs w:val="24"/>
        </w:rPr>
        <w:t>S</w:t>
      </w:r>
      <w:r w:rsidRPr="00D36CBA">
        <w:rPr>
          <w:rFonts w:ascii="Palatino Linotype" w:hAnsi="Palatino Linotype"/>
          <w:b/>
          <w:sz w:val="24"/>
          <w:szCs w:val="24"/>
        </w:rPr>
        <w:t xml:space="preserve"> DE REVISIÓN 0</w:t>
      </w:r>
      <w:r w:rsidR="00BD163B" w:rsidRPr="00D36CBA">
        <w:rPr>
          <w:rFonts w:ascii="Palatino Linotype" w:hAnsi="Palatino Linotype"/>
          <w:b/>
          <w:sz w:val="24"/>
          <w:szCs w:val="24"/>
        </w:rPr>
        <w:t>2234/INFOEM/IP/RR/2018</w:t>
      </w:r>
      <w:r w:rsidR="003B040F">
        <w:rPr>
          <w:rFonts w:ascii="Palatino Linotype" w:hAnsi="Palatino Linotype"/>
          <w:b/>
          <w:sz w:val="24"/>
          <w:szCs w:val="24"/>
        </w:rPr>
        <w:t xml:space="preserve"> Y 022</w:t>
      </w:r>
      <w:r w:rsidR="00CD1F4C" w:rsidRPr="00D36CBA">
        <w:rPr>
          <w:rFonts w:ascii="Palatino Linotype" w:hAnsi="Palatino Linotype"/>
          <w:b/>
          <w:sz w:val="24"/>
          <w:szCs w:val="24"/>
        </w:rPr>
        <w:t>35/INFOEM/IP/RR/2018</w:t>
      </w:r>
      <w:r w:rsidRPr="00D36CBA">
        <w:rPr>
          <w:rFonts w:ascii="Palatino Linotype" w:hAnsi="Palatino Linotype"/>
          <w:b/>
          <w:sz w:val="24"/>
          <w:szCs w:val="24"/>
        </w:rPr>
        <w:t xml:space="preserve">, DICTADA POR EL PLENO DEL INSTITUTO DE TRANSPARENCIA, ACCESO A LA INFORMACIÓN PÚBLICA Y PROTECCIÓN DE DATOS PERSONALES DEL ESTADO DE MÉXICO Y MUNICIPIOS, EN LA </w:t>
      </w:r>
      <w:r w:rsidR="00BD163B" w:rsidRPr="00D36CBA">
        <w:rPr>
          <w:rFonts w:ascii="Palatino Linotype" w:hAnsi="Palatino Linotype"/>
          <w:b/>
          <w:sz w:val="24"/>
          <w:szCs w:val="24"/>
        </w:rPr>
        <w:t xml:space="preserve">TRIGÉSIMA </w:t>
      </w:r>
      <w:r w:rsidR="003B040F">
        <w:rPr>
          <w:rFonts w:ascii="Palatino Linotype" w:hAnsi="Palatino Linotype"/>
          <w:b/>
          <w:sz w:val="24"/>
          <w:szCs w:val="24"/>
        </w:rPr>
        <w:t>SEGUNDA</w:t>
      </w:r>
      <w:r w:rsidRPr="00D36CBA">
        <w:rPr>
          <w:rFonts w:ascii="Palatino Linotype" w:hAnsi="Palatino Linotype"/>
          <w:b/>
          <w:sz w:val="24"/>
          <w:szCs w:val="24"/>
        </w:rPr>
        <w:t xml:space="preserve"> SESIÓN ORDINARIA DEL PLENO DE FECHA </w:t>
      </w:r>
      <w:r w:rsidR="00BD163B" w:rsidRPr="00D36CBA">
        <w:rPr>
          <w:rFonts w:ascii="Palatino Linotype" w:hAnsi="Palatino Linotype"/>
          <w:b/>
          <w:sz w:val="24"/>
          <w:szCs w:val="24"/>
        </w:rPr>
        <w:t>CINCO</w:t>
      </w:r>
      <w:r w:rsidRPr="00D36CBA">
        <w:rPr>
          <w:rFonts w:ascii="Palatino Linotype" w:hAnsi="Palatino Linotype"/>
          <w:b/>
          <w:sz w:val="24"/>
          <w:szCs w:val="24"/>
        </w:rPr>
        <w:t xml:space="preserve"> DE </w:t>
      </w:r>
      <w:r w:rsidR="00BD163B" w:rsidRPr="00D36CBA">
        <w:rPr>
          <w:rFonts w:ascii="Palatino Linotype" w:hAnsi="Palatino Linotype"/>
          <w:b/>
          <w:sz w:val="24"/>
          <w:szCs w:val="24"/>
        </w:rPr>
        <w:t>SEPTIEMBRE</w:t>
      </w:r>
      <w:r w:rsidRPr="00D36CBA">
        <w:rPr>
          <w:rFonts w:ascii="Palatino Linotype" w:hAnsi="Palatino Linotype"/>
          <w:b/>
          <w:sz w:val="24"/>
          <w:szCs w:val="24"/>
        </w:rPr>
        <w:t xml:space="preserve"> DE DOS MIL DIECIOCHO.</w:t>
      </w:r>
    </w:p>
    <w:p w:rsidR="00FD6117" w:rsidRPr="00D36CBA" w:rsidRDefault="00FD6117" w:rsidP="00D36CBA">
      <w:pPr>
        <w:pStyle w:val="Sinespaciado"/>
      </w:pPr>
    </w:p>
    <w:p w:rsidR="00FD6117" w:rsidRPr="00D36CBA" w:rsidRDefault="00FD6117" w:rsidP="00FD6117">
      <w:pPr>
        <w:spacing w:after="0" w:line="360" w:lineRule="auto"/>
        <w:jc w:val="both"/>
        <w:rPr>
          <w:rFonts w:ascii="Palatino Linotype" w:hAnsi="Palatino Linotype"/>
          <w:sz w:val="24"/>
          <w:szCs w:val="24"/>
        </w:rPr>
      </w:pPr>
      <w:r w:rsidRPr="00D36CBA">
        <w:rPr>
          <w:rFonts w:ascii="Palatino Linotype" w:hAnsi="Palatino Linotype"/>
          <w:sz w:val="24"/>
          <w:szCs w:val="24"/>
        </w:rPr>
        <w:t>La presente consideración de la suscrita encuentra fundamento en lo dispuesto por el artículo 14</w:t>
      </w:r>
      <w:r w:rsidR="00BD163B" w:rsidRPr="00D36CBA">
        <w:rPr>
          <w:rFonts w:ascii="Palatino Linotype" w:hAnsi="Palatino Linotype"/>
          <w:sz w:val="24"/>
          <w:szCs w:val="24"/>
        </w:rPr>
        <w:t>,</w:t>
      </w:r>
      <w:r w:rsidRPr="00D36CBA">
        <w:rPr>
          <w:rFonts w:ascii="Palatino Linotype" w:hAnsi="Palatino Linotype"/>
          <w:sz w:val="24"/>
          <w:szCs w:val="24"/>
        </w:rPr>
        <w:t xml:space="preserve"> fracción XI</w:t>
      </w:r>
      <w:r w:rsidR="00BD163B" w:rsidRPr="00D36CBA">
        <w:rPr>
          <w:rFonts w:ascii="Palatino Linotype" w:hAnsi="Palatino Linotype"/>
          <w:sz w:val="24"/>
          <w:szCs w:val="24"/>
        </w:rPr>
        <w:t>,</w:t>
      </w:r>
      <w:r w:rsidRPr="00D36CBA">
        <w:rPr>
          <w:rFonts w:ascii="Palatino Linotype" w:hAnsi="Palatino Linotype"/>
          <w:sz w:val="24"/>
          <w:szCs w:val="24"/>
        </w:rPr>
        <w:t xml:space="preserve">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rsidR="00FD6117" w:rsidRPr="00D36CBA" w:rsidRDefault="00FD6117" w:rsidP="00D36CBA">
      <w:pPr>
        <w:pStyle w:val="Sinespaciado"/>
      </w:pPr>
    </w:p>
    <w:p w:rsidR="00D36CBA" w:rsidRPr="00D36CBA" w:rsidRDefault="00FD6117" w:rsidP="00D36CBA">
      <w:pPr>
        <w:spacing w:before="240" w:after="240" w:line="360" w:lineRule="auto"/>
        <w:jc w:val="both"/>
        <w:rPr>
          <w:rFonts w:ascii="Palatino Linotype" w:hAnsi="Palatino Linotype" w:cs="Arial"/>
          <w:sz w:val="24"/>
          <w:szCs w:val="24"/>
        </w:rPr>
      </w:pPr>
      <w:r w:rsidRPr="00D36CBA">
        <w:rPr>
          <w:rFonts w:ascii="Palatino Linotype" w:hAnsi="Palatino Linotype" w:cs="Arial"/>
          <w:sz w:val="24"/>
          <w:szCs w:val="24"/>
        </w:rPr>
        <w:t xml:space="preserve">La resolución aprobada determinó </w:t>
      </w:r>
      <w:r w:rsidR="00BD163B" w:rsidRPr="00D36CBA">
        <w:rPr>
          <w:rFonts w:ascii="Palatino Linotype" w:hAnsi="Palatino Linotype" w:cs="Arial"/>
          <w:b/>
          <w:sz w:val="24"/>
          <w:szCs w:val="24"/>
        </w:rPr>
        <w:t>REVOCAR</w:t>
      </w:r>
      <w:r w:rsidR="00BD163B" w:rsidRPr="00D36CBA">
        <w:rPr>
          <w:rFonts w:ascii="Palatino Linotype" w:hAnsi="Palatino Linotype" w:cs="Arial"/>
          <w:sz w:val="24"/>
          <w:szCs w:val="24"/>
        </w:rPr>
        <w:t xml:space="preserve"> </w:t>
      </w:r>
      <w:r w:rsidRPr="00D36CBA">
        <w:rPr>
          <w:rFonts w:ascii="Palatino Linotype" w:hAnsi="Palatino Linotype" w:cs="Arial"/>
          <w:sz w:val="24"/>
          <w:szCs w:val="24"/>
        </w:rPr>
        <w:t>la</w:t>
      </w:r>
      <w:r w:rsidR="00CD1F4C" w:rsidRPr="00D36CBA">
        <w:rPr>
          <w:rFonts w:ascii="Palatino Linotype" w:hAnsi="Palatino Linotype" w:cs="Arial"/>
          <w:sz w:val="24"/>
          <w:szCs w:val="24"/>
        </w:rPr>
        <w:t>s</w:t>
      </w:r>
      <w:r w:rsidRPr="00D36CBA">
        <w:rPr>
          <w:rFonts w:ascii="Palatino Linotype" w:hAnsi="Palatino Linotype" w:cs="Arial"/>
          <w:sz w:val="24"/>
          <w:szCs w:val="24"/>
        </w:rPr>
        <w:t xml:space="preserve"> respuesta</w:t>
      </w:r>
      <w:r w:rsidR="00CD1F4C" w:rsidRPr="00D36CBA">
        <w:rPr>
          <w:rFonts w:ascii="Palatino Linotype" w:hAnsi="Palatino Linotype" w:cs="Arial"/>
          <w:sz w:val="24"/>
          <w:szCs w:val="24"/>
        </w:rPr>
        <w:t>s</w:t>
      </w:r>
      <w:r w:rsidRPr="00D36CBA">
        <w:rPr>
          <w:rFonts w:ascii="Palatino Linotype" w:hAnsi="Palatino Linotype" w:cs="Arial"/>
          <w:sz w:val="24"/>
          <w:szCs w:val="24"/>
        </w:rPr>
        <w:t xml:space="preserve"> del sujeto obligado, para el efec</w:t>
      </w:r>
      <w:r w:rsidR="00BD163B" w:rsidRPr="00D36CBA">
        <w:rPr>
          <w:rFonts w:ascii="Palatino Linotype" w:hAnsi="Palatino Linotype" w:cs="Arial"/>
          <w:sz w:val="24"/>
          <w:szCs w:val="24"/>
        </w:rPr>
        <w:t xml:space="preserve">to de que entregara a través de </w:t>
      </w:r>
      <w:r w:rsidR="003B040F">
        <w:rPr>
          <w:rFonts w:ascii="Palatino Linotype" w:hAnsi="Palatino Linotype" w:cs="Arial"/>
          <w:b/>
          <w:sz w:val="24"/>
          <w:szCs w:val="24"/>
        </w:rPr>
        <w:t>UNIDAD DE ALMACENAMIENTO ELECTRÓNICO</w:t>
      </w:r>
      <w:r w:rsidRPr="00D36CBA">
        <w:rPr>
          <w:rFonts w:ascii="Palatino Linotype" w:hAnsi="Palatino Linotype" w:cs="Arial"/>
          <w:sz w:val="24"/>
          <w:szCs w:val="24"/>
        </w:rPr>
        <w:t xml:space="preserve">, la información precisada en el resolutivo </w:t>
      </w:r>
      <w:r w:rsidR="00BD163B" w:rsidRPr="00D36CBA">
        <w:rPr>
          <w:rFonts w:ascii="Palatino Linotype" w:hAnsi="Palatino Linotype" w:cs="Arial"/>
          <w:b/>
          <w:sz w:val="24"/>
          <w:szCs w:val="24"/>
        </w:rPr>
        <w:t>SEGUNDO</w:t>
      </w:r>
      <w:r w:rsidRPr="00D36CBA">
        <w:rPr>
          <w:rFonts w:ascii="Palatino Linotype" w:hAnsi="Palatino Linotype" w:cs="Arial"/>
          <w:sz w:val="24"/>
          <w:szCs w:val="24"/>
        </w:rPr>
        <w:t xml:space="preserve"> del fallo aprobado, no obstante, existe un punto de disenso por parte de la suscrita respecto</w:t>
      </w:r>
      <w:r w:rsidR="00D36CBA" w:rsidRPr="00D36CBA">
        <w:rPr>
          <w:rFonts w:ascii="Palatino Linotype" w:hAnsi="Palatino Linotype" w:cs="Arial"/>
          <w:sz w:val="24"/>
          <w:szCs w:val="24"/>
        </w:rPr>
        <w:t xml:space="preserve"> del cobro de la versión pública de la información solicitada.</w:t>
      </w:r>
    </w:p>
    <w:p w:rsidR="00D36CBA" w:rsidRPr="00D36CBA" w:rsidRDefault="00D36CBA" w:rsidP="00D36CBA">
      <w:pPr>
        <w:spacing w:before="240" w:after="240" w:line="360" w:lineRule="auto"/>
        <w:jc w:val="both"/>
        <w:rPr>
          <w:rFonts w:ascii="Palatino Linotype" w:eastAsia="Calibri" w:hAnsi="Palatino Linotype" w:cs="Times New Roman"/>
          <w:sz w:val="24"/>
          <w:szCs w:val="24"/>
        </w:rPr>
      </w:pPr>
      <w:r w:rsidRPr="00D36CBA">
        <w:rPr>
          <w:rFonts w:ascii="Palatino Linotype" w:hAnsi="Palatino Linotype"/>
          <w:sz w:val="24"/>
          <w:szCs w:val="24"/>
        </w:rPr>
        <w:lastRenderedPageBreak/>
        <w:t xml:space="preserve">Ahora bien, vale la pena mencionar que las distintas áreas que integran al </w:t>
      </w:r>
      <w:r w:rsidRPr="00D36CBA">
        <w:rPr>
          <w:rFonts w:ascii="Palatino Linotype" w:hAnsi="Palatino Linotype"/>
          <w:b/>
          <w:sz w:val="24"/>
          <w:szCs w:val="24"/>
        </w:rPr>
        <w:t>sujeto obligado</w:t>
      </w:r>
      <w:r w:rsidRPr="00D36CBA">
        <w:rPr>
          <w:rFonts w:ascii="Palatino Linotype" w:hAnsi="Palatino Linotype"/>
          <w:sz w:val="24"/>
          <w:szCs w:val="24"/>
        </w:rPr>
        <w:t xml:space="preserve"> y que poseen la información, por medio de sus Servidores Públicos Habilitados, dieron respuesta a la solicitud </w:t>
      </w:r>
      <w:r w:rsidRPr="00D36CBA">
        <w:rPr>
          <w:rFonts w:ascii="Palatino Linotype" w:eastAsia="Calibri" w:hAnsi="Palatino Linotype" w:cs="Times New Roman"/>
          <w:sz w:val="24"/>
          <w:szCs w:val="24"/>
        </w:rPr>
        <w:t xml:space="preserve">pronunciándose al respecto de que el </w:t>
      </w:r>
      <w:r w:rsidRPr="00D36CBA">
        <w:rPr>
          <w:rFonts w:ascii="Palatino Linotype" w:eastAsia="Calibri" w:hAnsi="Palatino Linotype" w:cs="Times New Roman"/>
          <w:b/>
          <w:sz w:val="24"/>
          <w:szCs w:val="24"/>
        </w:rPr>
        <w:t>RECURRENTE</w:t>
      </w:r>
      <w:r w:rsidRPr="00D36CBA">
        <w:rPr>
          <w:rFonts w:ascii="Palatino Linotype" w:eastAsia="Calibri" w:hAnsi="Palatino Linotype" w:cs="Times New Roman"/>
          <w:sz w:val="24"/>
          <w:szCs w:val="24"/>
        </w:rPr>
        <w:t xml:space="preserve"> debía acudir a las instalaciones del </w:t>
      </w:r>
      <w:r w:rsidRPr="00D36CBA">
        <w:rPr>
          <w:rFonts w:ascii="Palatino Linotype" w:eastAsia="Calibri" w:hAnsi="Palatino Linotype" w:cs="Times New Roman"/>
          <w:b/>
          <w:sz w:val="24"/>
          <w:szCs w:val="24"/>
        </w:rPr>
        <w:t>sujeto obligado</w:t>
      </w:r>
      <w:r w:rsidRPr="00D36CBA">
        <w:rPr>
          <w:rFonts w:ascii="Palatino Linotype" w:eastAsia="Calibri" w:hAnsi="Palatino Linotype" w:cs="Times New Roman"/>
          <w:sz w:val="24"/>
          <w:szCs w:val="24"/>
        </w:rPr>
        <w:t xml:space="preserve"> a efecto de cubrir los derechos por digitalización de los documentos en cuestión al encontrarse en físico.</w:t>
      </w:r>
    </w:p>
    <w:p w:rsidR="00D36CBA" w:rsidRPr="00D36CBA" w:rsidRDefault="00D36CBA" w:rsidP="00D36CBA">
      <w:pPr>
        <w:spacing w:after="0" w:line="360" w:lineRule="auto"/>
        <w:jc w:val="both"/>
        <w:rPr>
          <w:rFonts w:ascii="Palatino Linotype" w:hAnsi="Palatino Linotype"/>
          <w:sz w:val="24"/>
          <w:szCs w:val="24"/>
        </w:rPr>
      </w:pPr>
      <w:r w:rsidRPr="00D36CBA">
        <w:rPr>
          <w:rFonts w:ascii="Palatino Linotype" w:hAnsi="Palatino Linotype"/>
          <w:sz w:val="24"/>
          <w:szCs w:val="24"/>
        </w:rPr>
        <w:t xml:space="preserve">Por lo anterior, se debe considerar que, efectivamente, el artículo 174 de la Ley de Transparencia Local prevé lo conducente en caso de que existan costos para acceder a la información solicitada: </w:t>
      </w:r>
    </w:p>
    <w:p w:rsidR="00D36CBA" w:rsidRPr="00D36CBA" w:rsidRDefault="00D36CBA" w:rsidP="00D36CB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D36CBA">
        <w:rPr>
          <w:rFonts w:ascii="Palatino Linotype" w:eastAsia="Times New Roman" w:hAnsi="Palatino Linotype" w:cs="Times New Roman"/>
          <w:b/>
          <w:i/>
          <w:sz w:val="24"/>
          <w:szCs w:val="24"/>
          <w:lang w:val="es-ES" w:eastAsia="es-ES"/>
        </w:rPr>
        <w:t>“Artículo 174.</w:t>
      </w:r>
      <w:r w:rsidRPr="00D36CBA">
        <w:rPr>
          <w:rFonts w:ascii="Palatino Linotype" w:eastAsia="Times New Roman" w:hAnsi="Palatino Linotype" w:cs="Times New Roman"/>
          <w:i/>
          <w:sz w:val="24"/>
          <w:szCs w:val="24"/>
          <w:lang w:val="es-ES" w:eastAsia="es-ES"/>
        </w:rPr>
        <w:t xml:space="preserve"> En caso de existir costos para obtener la información deberán cubrirse de manera previa a la entrega y no podrán ser superiores a la suma de:</w:t>
      </w:r>
    </w:p>
    <w:p w:rsidR="00D36CBA" w:rsidRPr="00D36CBA" w:rsidRDefault="00D36CBA" w:rsidP="00D36CB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D36CBA">
        <w:rPr>
          <w:rFonts w:ascii="Palatino Linotype" w:eastAsia="Times New Roman" w:hAnsi="Palatino Linotype" w:cs="Times New Roman"/>
          <w:i/>
          <w:sz w:val="24"/>
          <w:szCs w:val="24"/>
          <w:lang w:val="es-ES" w:eastAsia="es-ES"/>
        </w:rPr>
        <w:t>I. El costo de los materiales utilizados en la reproducción de la información</w:t>
      </w:r>
    </w:p>
    <w:p w:rsidR="00D36CBA" w:rsidRPr="00D36CBA" w:rsidRDefault="00D36CBA" w:rsidP="00D36CB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D36CBA">
        <w:rPr>
          <w:rFonts w:ascii="Palatino Linotype" w:eastAsia="Times New Roman" w:hAnsi="Palatino Linotype" w:cs="Times New Roman"/>
          <w:i/>
          <w:sz w:val="24"/>
          <w:szCs w:val="24"/>
          <w:lang w:val="es-ES" w:eastAsia="es-ES"/>
        </w:rPr>
        <w:t>II. El costo de envío, en su caso; y</w:t>
      </w:r>
    </w:p>
    <w:p w:rsidR="00D36CBA" w:rsidRPr="00D36CBA" w:rsidRDefault="00D36CBA" w:rsidP="00D36CB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D36CBA">
        <w:rPr>
          <w:rFonts w:ascii="Palatino Linotype" w:eastAsia="Times New Roman" w:hAnsi="Palatino Linotype" w:cs="Times New Roman"/>
          <w:i/>
          <w:sz w:val="24"/>
          <w:szCs w:val="24"/>
          <w:lang w:val="es-ES" w:eastAsia="es-ES"/>
        </w:rPr>
        <w:t>III. El pago de la certificación de los documentos, cuando proceda.</w:t>
      </w:r>
    </w:p>
    <w:p w:rsidR="00D36CBA" w:rsidRPr="00D36CBA" w:rsidRDefault="00D36CBA" w:rsidP="00D36CB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D36CBA">
        <w:rPr>
          <w:rFonts w:ascii="Palatino Linotype" w:eastAsia="Times New Roman" w:hAnsi="Palatino Linotype" w:cs="Times New Roman"/>
          <w:i/>
          <w:sz w:val="24"/>
          <w:szCs w:val="24"/>
          <w:lang w:val="es-ES" w:eastAsia="es-E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rsidR="00D36CBA" w:rsidRPr="00D36CBA" w:rsidRDefault="00D36CBA" w:rsidP="00D36CB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D36CBA">
        <w:rPr>
          <w:rFonts w:ascii="Palatino Linotype" w:eastAsia="Times New Roman" w:hAnsi="Palatino Linotype" w:cs="Times New Roman"/>
          <w:i/>
          <w:sz w:val="24"/>
          <w:szCs w:val="24"/>
          <w:lang w:val="es-ES" w:eastAsia="es-ES"/>
        </w:rPr>
        <w:t>Los sujetos obligados a los que no les sea aplicable el Código Financiero del Estado de México y Municipios deberán establecer cuotas que no sean mayores a las dispuestas en dicho ordenamiento.</w:t>
      </w:r>
    </w:p>
    <w:p w:rsidR="00D36CBA" w:rsidRPr="00D36CBA" w:rsidRDefault="00D36CBA" w:rsidP="00D36CB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D36CBA">
        <w:rPr>
          <w:rFonts w:ascii="Palatino Linotype" w:eastAsia="Times New Roman" w:hAnsi="Palatino Linotype" w:cs="Times New Roman"/>
          <w:i/>
          <w:sz w:val="24"/>
          <w:szCs w:val="24"/>
          <w:lang w:val="es-ES" w:eastAsia="es-ES"/>
        </w:rPr>
        <w:lastRenderedPageBreak/>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bookmarkStart w:id="0" w:name="_GoBack"/>
      <w:bookmarkEnd w:id="0"/>
    </w:p>
    <w:p w:rsidR="00D36CBA" w:rsidRDefault="00D36CBA" w:rsidP="00D36CBA">
      <w:pPr>
        <w:spacing w:after="0" w:line="360" w:lineRule="auto"/>
        <w:jc w:val="both"/>
        <w:rPr>
          <w:rFonts w:ascii="Palatino Linotype" w:hAnsi="Palatino Linotype"/>
          <w:sz w:val="24"/>
          <w:szCs w:val="24"/>
        </w:rPr>
      </w:pPr>
    </w:p>
    <w:p w:rsidR="00D36CBA" w:rsidRPr="00D36CBA" w:rsidRDefault="00D36CBA" w:rsidP="00D36CBA">
      <w:pPr>
        <w:spacing w:after="0" w:line="360" w:lineRule="auto"/>
        <w:jc w:val="both"/>
        <w:rPr>
          <w:rFonts w:ascii="Palatino Linotype" w:hAnsi="Palatino Linotype"/>
          <w:sz w:val="24"/>
          <w:szCs w:val="24"/>
        </w:rPr>
      </w:pPr>
      <w:r w:rsidRPr="00D36CBA">
        <w:rPr>
          <w:rFonts w:ascii="Palatino Linotype" w:hAnsi="Palatino Linotype"/>
          <w:sz w:val="24"/>
          <w:szCs w:val="24"/>
        </w:rPr>
        <w:t xml:space="preserve">Por lo que, atendiendo a que no existe fuente obligacional que constriña al </w:t>
      </w:r>
      <w:r w:rsidRPr="00D36CBA">
        <w:rPr>
          <w:rFonts w:ascii="Palatino Linotype" w:hAnsi="Palatino Linotype"/>
          <w:b/>
          <w:sz w:val="24"/>
          <w:szCs w:val="24"/>
        </w:rPr>
        <w:t>sujeto obligado</w:t>
      </w:r>
      <w:r w:rsidRPr="00D36CBA">
        <w:rPr>
          <w:rFonts w:ascii="Palatino Linotype" w:hAnsi="Palatino Linotype"/>
          <w:sz w:val="24"/>
          <w:szCs w:val="24"/>
        </w:rPr>
        <w:t xml:space="preserve"> a digitalizar parte de la información solicitada, esta Ponencia es de la opinión que es dable solicitar al </w:t>
      </w:r>
      <w:r w:rsidRPr="00D36CBA">
        <w:rPr>
          <w:rFonts w:ascii="Palatino Linotype" w:hAnsi="Palatino Linotype"/>
          <w:b/>
          <w:sz w:val="24"/>
          <w:szCs w:val="24"/>
        </w:rPr>
        <w:t>recurrente</w:t>
      </w:r>
      <w:r w:rsidRPr="00D36CBA">
        <w:rPr>
          <w:rFonts w:ascii="Palatino Linotype" w:hAnsi="Palatino Linotype"/>
          <w:sz w:val="24"/>
          <w:szCs w:val="24"/>
        </w:rPr>
        <w:t xml:space="preserve"> el pago generado por la digitalización de documentos tal y como se establece en la Ley en la Materia; aunado a que el volumen de la información solicitada amerita el cobro de la misma.</w:t>
      </w:r>
    </w:p>
    <w:p w:rsidR="00D36CBA" w:rsidRPr="00D36CBA" w:rsidRDefault="00D36CBA" w:rsidP="00D36CBA">
      <w:pPr>
        <w:pStyle w:val="Sinespaciado"/>
      </w:pPr>
    </w:p>
    <w:p w:rsidR="00D36CBA" w:rsidRPr="00D36CBA" w:rsidRDefault="00D36CBA" w:rsidP="00D36CBA">
      <w:pPr>
        <w:spacing w:after="0" w:line="360" w:lineRule="auto"/>
        <w:jc w:val="both"/>
        <w:rPr>
          <w:rFonts w:ascii="Palatino Linotype" w:hAnsi="Palatino Linotype"/>
          <w:sz w:val="24"/>
          <w:szCs w:val="24"/>
        </w:rPr>
      </w:pPr>
      <w:r w:rsidRPr="00D36CBA">
        <w:rPr>
          <w:rFonts w:ascii="Palatino Linotype" w:hAnsi="Palatino Linotype"/>
          <w:sz w:val="24"/>
          <w:szCs w:val="24"/>
        </w:rPr>
        <w:t>Por otra parte, el párrafo segundo del numeral 165 de la Ley de Transparencia y Acceso a la Información Pública del Estado de México y Municipios establece que la información que se entregue en versión pública, cuya modalidad de reproducción o envío tenga un costo, procederá una vez que se acredite el pago respectivo y que no puede entenderse como reproducción la elaboración de la misma.</w:t>
      </w:r>
    </w:p>
    <w:p w:rsidR="00D36CBA" w:rsidRPr="00D36CBA" w:rsidRDefault="00D36CBA" w:rsidP="00D36CBA">
      <w:pPr>
        <w:pStyle w:val="Sinespaciado"/>
      </w:pPr>
    </w:p>
    <w:p w:rsidR="00D36CBA" w:rsidRPr="00D36CBA" w:rsidRDefault="00D36CBA" w:rsidP="00D36CBA">
      <w:pPr>
        <w:spacing w:after="0" w:line="360" w:lineRule="auto"/>
        <w:jc w:val="both"/>
        <w:rPr>
          <w:rFonts w:ascii="Palatino Linotype" w:hAnsi="Palatino Linotype"/>
          <w:sz w:val="24"/>
          <w:szCs w:val="24"/>
        </w:rPr>
      </w:pPr>
      <w:r w:rsidRPr="00D36CBA">
        <w:rPr>
          <w:rFonts w:ascii="Palatino Linotype" w:hAnsi="Palatino Linotype"/>
          <w:sz w:val="24"/>
          <w:szCs w:val="24"/>
        </w:rPr>
        <w:t>Así, de dicho numeral se hace énfasis en que la reproducción de la información no puede entenderse como la generación de la versión pública, en otras palabras, únicamente es viable el cobro por la reproducción de la información y/o costos de envío y nunca por la generación de la versión pública.</w:t>
      </w:r>
    </w:p>
    <w:p w:rsidR="00D36CBA" w:rsidRPr="00D36CBA" w:rsidRDefault="00D36CBA" w:rsidP="00D36CBA">
      <w:pPr>
        <w:pStyle w:val="Sinespaciado"/>
      </w:pPr>
    </w:p>
    <w:p w:rsidR="00D36CBA" w:rsidRPr="00D36CBA" w:rsidRDefault="00D36CBA" w:rsidP="00D36CBA">
      <w:pPr>
        <w:spacing w:after="0" w:line="360" w:lineRule="auto"/>
        <w:jc w:val="both"/>
        <w:rPr>
          <w:rFonts w:ascii="Palatino Linotype" w:hAnsi="Palatino Linotype"/>
          <w:sz w:val="24"/>
          <w:szCs w:val="24"/>
        </w:rPr>
      </w:pPr>
      <w:r w:rsidRPr="00D36CBA">
        <w:rPr>
          <w:rFonts w:ascii="Palatino Linotype" w:hAnsi="Palatino Linotype"/>
          <w:sz w:val="24"/>
          <w:szCs w:val="24"/>
        </w:rPr>
        <w:t xml:space="preserve">En ese orden de ideas y al no existir fuente obligacional para digitalizar la información solicitada, quien suscribe considera que la Ponencia Resolutora debió </w:t>
      </w:r>
      <w:r w:rsidRPr="00D36CBA">
        <w:rPr>
          <w:rFonts w:ascii="Palatino Linotype" w:hAnsi="Palatino Linotype"/>
          <w:sz w:val="24"/>
          <w:szCs w:val="24"/>
        </w:rPr>
        <w:lastRenderedPageBreak/>
        <w:t xml:space="preserve">pronunciarse respecto a lo procedencia de realizar el pago correspondiente únicamente de la digitalización de los documentos requeridos para que se le pueda entregar la información al </w:t>
      </w:r>
      <w:r w:rsidRPr="00D36CBA">
        <w:rPr>
          <w:rFonts w:ascii="Palatino Linotype" w:hAnsi="Palatino Linotype"/>
          <w:b/>
          <w:sz w:val="24"/>
          <w:szCs w:val="24"/>
        </w:rPr>
        <w:t>recurrente</w:t>
      </w:r>
      <w:r w:rsidRPr="00D36CBA">
        <w:rPr>
          <w:rFonts w:ascii="Palatino Linotype" w:hAnsi="Palatino Linotype"/>
          <w:sz w:val="24"/>
          <w:szCs w:val="24"/>
        </w:rPr>
        <w:t xml:space="preserve"> en la modalidad elegida, siguiendo el procedimiento que </w:t>
      </w:r>
      <w:r w:rsidRPr="00D36CBA">
        <w:rPr>
          <w:rFonts w:ascii="Palatino Linotype" w:hAnsi="Palatino Linotype"/>
          <w:b/>
          <w:sz w:val="24"/>
          <w:szCs w:val="24"/>
        </w:rPr>
        <w:t>el sujeto obligado</w:t>
      </w:r>
      <w:r w:rsidRPr="00D36CBA">
        <w:rPr>
          <w:rFonts w:ascii="Palatino Linotype" w:hAnsi="Palatino Linotype"/>
          <w:sz w:val="24"/>
          <w:szCs w:val="24"/>
        </w:rPr>
        <w:t xml:space="preserve"> informó en la respuesta primigenia.</w:t>
      </w:r>
    </w:p>
    <w:p w:rsidR="00C44EBC" w:rsidRPr="00D36CBA" w:rsidRDefault="00C44EBC" w:rsidP="00213E24">
      <w:pPr>
        <w:pStyle w:val="Sinespaciado"/>
        <w:spacing w:before="240" w:after="240" w:line="360" w:lineRule="auto"/>
        <w:ind w:right="-3"/>
        <w:jc w:val="both"/>
        <w:rPr>
          <w:rFonts w:ascii="Palatino Linotype" w:hAnsi="Palatino Linotype" w:cs="Arial"/>
        </w:rPr>
      </w:pPr>
    </w:p>
    <w:p w:rsidR="00C44EBC" w:rsidRPr="00D36CBA" w:rsidRDefault="00C44EBC" w:rsidP="00213E24">
      <w:pPr>
        <w:pStyle w:val="Sinespaciado"/>
        <w:spacing w:before="240" w:after="240" w:line="360" w:lineRule="auto"/>
        <w:ind w:right="-3"/>
        <w:jc w:val="both"/>
        <w:rPr>
          <w:rFonts w:ascii="Palatino Linotype" w:hAnsi="Palatino Linotype" w:cs="Arial"/>
        </w:rPr>
      </w:pPr>
    </w:p>
    <w:p w:rsidR="00C44EBC" w:rsidRPr="00D36CBA" w:rsidRDefault="00C44EBC" w:rsidP="00213E24">
      <w:pPr>
        <w:pStyle w:val="Sinespaciado"/>
        <w:spacing w:before="240" w:after="240" w:line="360" w:lineRule="auto"/>
        <w:ind w:right="-3"/>
        <w:jc w:val="both"/>
        <w:rPr>
          <w:rFonts w:ascii="Palatino Linotype" w:hAnsi="Palatino Linotype" w:cs="Arial"/>
        </w:rPr>
      </w:pPr>
    </w:p>
    <w:p w:rsidR="00FD6117" w:rsidRPr="00D36CBA" w:rsidRDefault="00FD6117" w:rsidP="00FD6117">
      <w:pPr>
        <w:spacing w:after="0" w:line="360" w:lineRule="auto"/>
        <w:jc w:val="both"/>
        <w:rPr>
          <w:rFonts w:ascii="Palatino Linotype" w:hAnsi="Palatino Linotype"/>
          <w:sz w:val="24"/>
          <w:szCs w:val="24"/>
        </w:rPr>
      </w:pPr>
    </w:p>
    <w:p w:rsidR="009036A4" w:rsidRPr="00D36CBA" w:rsidRDefault="009036A4" w:rsidP="00FD6117">
      <w:pPr>
        <w:spacing w:after="0" w:line="360" w:lineRule="auto"/>
        <w:jc w:val="both"/>
        <w:rPr>
          <w:rFonts w:ascii="Palatino Linotype" w:hAnsi="Palatino Linotype"/>
          <w:sz w:val="24"/>
          <w:szCs w:val="24"/>
        </w:rPr>
      </w:pPr>
    </w:p>
    <w:p w:rsidR="00FD6117" w:rsidRPr="00D36CBA" w:rsidRDefault="00FD6117" w:rsidP="00FD6117">
      <w:pPr>
        <w:spacing w:after="0" w:line="360" w:lineRule="auto"/>
        <w:jc w:val="both"/>
        <w:rPr>
          <w:rFonts w:ascii="Palatino Linotype" w:hAnsi="Palatino Linotype"/>
          <w:sz w:val="24"/>
          <w:szCs w:val="24"/>
        </w:rPr>
      </w:pPr>
    </w:p>
    <w:p w:rsidR="00FD6117" w:rsidRPr="00D36CBA" w:rsidRDefault="00FD6117" w:rsidP="00FD6117">
      <w:pPr>
        <w:spacing w:after="0" w:line="360" w:lineRule="auto"/>
        <w:jc w:val="both"/>
        <w:rPr>
          <w:rFonts w:ascii="Palatino Linotype" w:hAnsi="Palatino Linotype"/>
          <w:sz w:val="24"/>
          <w:szCs w:val="24"/>
        </w:rPr>
      </w:pPr>
    </w:p>
    <w:p w:rsidR="00FD6117" w:rsidRPr="00D36CBA" w:rsidRDefault="00FD6117" w:rsidP="00D36CBA">
      <w:pPr>
        <w:spacing w:after="0" w:line="240" w:lineRule="auto"/>
        <w:jc w:val="center"/>
        <w:rPr>
          <w:rFonts w:ascii="Palatino Linotype" w:hAnsi="Palatino Linotype"/>
          <w:b/>
          <w:sz w:val="24"/>
          <w:szCs w:val="24"/>
        </w:rPr>
      </w:pPr>
      <w:r w:rsidRPr="00D36CBA">
        <w:rPr>
          <w:rFonts w:ascii="Palatino Linotype" w:hAnsi="Palatino Linotype"/>
          <w:b/>
          <w:sz w:val="24"/>
          <w:szCs w:val="24"/>
        </w:rPr>
        <w:t>Zulema Martínez Sánchez</w:t>
      </w:r>
    </w:p>
    <w:p w:rsidR="00FD6117" w:rsidRPr="00D36CBA" w:rsidRDefault="00FD6117" w:rsidP="00D36CBA">
      <w:pPr>
        <w:spacing w:after="0" w:line="240" w:lineRule="auto"/>
        <w:jc w:val="center"/>
        <w:rPr>
          <w:rFonts w:ascii="Palatino Linotype" w:hAnsi="Palatino Linotype"/>
          <w:b/>
          <w:sz w:val="24"/>
          <w:szCs w:val="24"/>
        </w:rPr>
      </w:pPr>
      <w:r w:rsidRPr="00D36CBA">
        <w:rPr>
          <w:rFonts w:ascii="Palatino Linotype" w:hAnsi="Palatino Linotype"/>
          <w:b/>
          <w:sz w:val="24"/>
          <w:szCs w:val="24"/>
        </w:rPr>
        <w:t>Comisionada Presidenta</w:t>
      </w:r>
    </w:p>
    <w:p w:rsidR="00FD6117" w:rsidRDefault="00FD6117" w:rsidP="00D36CBA">
      <w:pPr>
        <w:spacing w:after="0" w:line="240" w:lineRule="auto"/>
        <w:jc w:val="both"/>
        <w:rPr>
          <w:rFonts w:ascii="Palatino Linotype" w:hAnsi="Palatino Linotype"/>
          <w:sz w:val="24"/>
          <w:szCs w:val="24"/>
        </w:rPr>
      </w:pPr>
    </w:p>
    <w:p w:rsidR="00852BED" w:rsidRPr="00D36CBA" w:rsidRDefault="00852BED" w:rsidP="00D36CBA">
      <w:pPr>
        <w:spacing w:after="0" w:line="240" w:lineRule="auto"/>
        <w:jc w:val="both"/>
        <w:rPr>
          <w:rFonts w:ascii="Palatino Linotype" w:hAnsi="Palatino Linotype"/>
          <w:sz w:val="24"/>
          <w:szCs w:val="24"/>
        </w:rPr>
      </w:pPr>
    </w:p>
    <w:p w:rsidR="009036A4" w:rsidRPr="00D36CBA" w:rsidRDefault="009036A4" w:rsidP="00FD6117">
      <w:pPr>
        <w:spacing w:after="0" w:line="360" w:lineRule="auto"/>
        <w:jc w:val="both"/>
        <w:rPr>
          <w:rFonts w:ascii="Palatino Linotype" w:hAnsi="Palatino Linotype"/>
          <w:sz w:val="24"/>
          <w:szCs w:val="24"/>
        </w:rPr>
      </w:pPr>
    </w:p>
    <w:p w:rsidR="009036A4" w:rsidRDefault="009036A4" w:rsidP="00FD6117">
      <w:pPr>
        <w:spacing w:after="0" w:line="360" w:lineRule="auto"/>
        <w:jc w:val="both"/>
        <w:rPr>
          <w:rFonts w:ascii="Palatino Linotype" w:hAnsi="Palatino Linotype"/>
          <w:sz w:val="24"/>
          <w:szCs w:val="24"/>
        </w:rPr>
      </w:pPr>
    </w:p>
    <w:p w:rsidR="00D36CBA" w:rsidRPr="00D36CBA" w:rsidRDefault="00D36CBA" w:rsidP="00FD6117">
      <w:pPr>
        <w:spacing w:after="0" w:line="360" w:lineRule="auto"/>
        <w:jc w:val="both"/>
        <w:rPr>
          <w:rFonts w:ascii="Palatino Linotype" w:hAnsi="Palatino Linotype"/>
          <w:sz w:val="24"/>
          <w:szCs w:val="24"/>
        </w:rPr>
      </w:pPr>
    </w:p>
    <w:p w:rsidR="009036A4" w:rsidRPr="00D36CBA" w:rsidRDefault="009036A4" w:rsidP="00FD6117">
      <w:pPr>
        <w:spacing w:after="0" w:line="360" w:lineRule="auto"/>
        <w:jc w:val="both"/>
        <w:rPr>
          <w:rFonts w:ascii="Palatino Linotype" w:hAnsi="Palatino Linotype"/>
          <w:sz w:val="24"/>
          <w:szCs w:val="24"/>
        </w:rPr>
      </w:pPr>
    </w:p>
    <w:p w:rsidR="009036A4" w:rsidRPr="00D36CBA" w:rsidRDefault="009036A4" w:rsidP="00FD6117">
      <w:pPr>
        <w:spacing w:after="0" w:line="360" w:lineRule="auto"/>
        <w:jc w:val="both"/>
        <w:rPr>
          <w:rFonts w:ascii="Palatino Linotype" w:hAnsi="Palatino Linotype"/>
          <w:sz w:val="24"/>
          <w:szCs w:val="24"/>
        </w:rPr>
      </w:pPr>
    </w:p>
    <w:p w:rsidR="00FD6117" w:rsidRPr="00D36CBA" w:rsidRDefault="00FD6117" w:rsidP="00FD6117">
      <w:pPr>
        <w:spacing w:after="0" w:line="360" w:lineRule="auto"/>
        <w:jc w:val="both"/>
        <w:rPr>
          <w:rFonts w:ascii="Palatino Linotype" w:hAnsi="Palatino Linotype"/>
          <w:sz w:val="24"/>
          <w:szCs w:val="24"/>
        </w:rPr>
      </w:pPr>
    </w:p>
    <w:p w:rsidR="00DD13E2" w:rsidRPr="00D36CBA" w:rsidRDefault="00D36CBA" w:rsidP="009036A4">
      <w:pPr>
        <w:spacing w:after="0" w:line="360" w:lineRule="auto"/>
        <w:jc w:val="both"/>
        <w:rPr>
          <w:rFonts w:ascii="Palatino Linotype" w:hAnsi="Palatino Linotype"/>
          <w:sz w:val="18"/>
          <w:szCs w:val="24"/>
        </w:rPr>
      </w:pPr>
      <w:r>
        <w:rPr>
          <w:rFonts w:ascii="Palatino Linotype" w:hAnsi="Palatino Linotype"/>
          <w:sz w:val="18"/>
          <w:szCs w:val="24"/>
        </w:rPr>
        <w:t>ZMS/OSAM/jasm</w:t>
      </w:r>
    </w:p>
    <w:sectPr w:rsidR="00DD13E2" w:rsidRPr="00D36CBA" w:rsidSect="00DD7AD0">
      <w:headerReference w:type="even" r:id="rId6"/>
      <w:headerReference w:type="default" r:id="rId7"/>
      <w:footerReference w:type="default" r:id="rId8"/>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CF3" w:rsidRDefault="009F1CF3" w:rsidP="00FD6117">
      <w:pPr>
        <w:spacing w:after="0" w:line="240" w:lineRule="auto"/>
      </w:pPr>
      <w:r>
        <w:separator/>
      </w:r>
    </w:p>
  </w:endnote>
  <w:endnote w:type="continuationSeparator" w:id="0">
    <w:p w:rsidR="009F1CF3" w:rsidRDefault="009F1CF3" w:rsidP="00FD6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Pr="00986599" w:rsidRDefault="00F963C3" w:rsidP="00DD7AD0">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55A6F">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55A6F">
      <w:rPr>
        <w:rFonts w:ascii="Arial" w:hAnsi="Arial" w:cs="Arial"/>
        <w:b/>
        <w:bCs/>
        <w:noProof/>
        <w:sz w:val="20"/>
        <w:szCs w:val="20"/>
      </w:rPr>
      <w:t>4</w:t>
    </w:r>
    <w:r w:rsidRPr="00986599">
      <w:rPr>
        <w:rFonts w:ascii="Arial" w:hAnsi="Arial" w:cs="Arial"/>
        <w:b/>
        <w:bCs/>
        <w:sz w:val="20"/>
        <w:szCs w:val="20"/>
      </w:rPr>
      <w:fldChar w:fldCharType="end"/>
    </w:r>
  </w:p>
  <w:p w:rsidR="00DD7AD0" w:rsidRDefault="00D55A6F" w:rsidP="00DD7AD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CF3" w:rsidRDefault="009F1CF3" w:rsidP="00FD6117">
      <w:pPr>
        <w:spacing w:after="0" w:line="240" w:lineRule="auto"/>
      </w:pPr>
      <w:r>
        <w:separator/>
      </w:r>
    </w:p>
  </w:footnote>
  <w:footnote w:type="continuationSeparator" w:id="0">
    <w:p w:rsidR="009F1CF3" w:rsidRDefault="009F1CF3" w:rsidP="00FD6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Default="00F963C3">
    <w:pPr>
      <w:pStyle w:val="Encabezado"/>
    </w:pPr>
    <w:r>
      <w:rPr>
        <w:noProof/>
        <w:lang w:val="es-MX" w:eastAsia="es-MX"/>
      </w:rPr>
      <mc:AlternateContent>
        <mc:Choice Requires="wps">
          <w:drawing>
            <wp:anchor distT="0" distB="0" distL="114300" distR="114300" simplePos="0" relativeHeight="251656704" behindDoc="1" locked="0" layoutInCell="0" allowOverlap="1" wp14:anchorId="3569C30D" wp14:editId="356C92C7">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D7AD0" w:rsidRDefault="00F963C3"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69C30D"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DD7AD0" w:rsidRDefault="00F963C3"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Default="00D55A6F" w:rsidP="00DD7AD0">
    <w:pPr>
      <w:pStyle w:val="Encabezado"/>
      <w:jc w:val="right"/>
      <w:rPr>
        <w:rFonts w:ascii="Arial" w:hAnsi="Arial" w:cs="Arial"/>
        <w:sz w:val="20"/>
        <w:szCs w:val="20"/>
      </w:rPr>
    </w:pPr>
    <w:sdt>
      <w:sdtPr>
        <w:rPr>
          <w:rFonts w:ascii="Arial" w:hAnsi="Arial" w:cs="Arial"/>
          <w:sz w:val="20"/>
          <w:szCs w:val="20"/>
        </w:rPr>
        <w:id w:val="-1325277044"/>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436002" o:spid="_x0000_s2049" type="#_x0000_t136" style="position:absolute;left:0;text-align:left;margin-left:0;margin-top:0;width:547.2pt;height:82.05pt;rotation:315;z-index:-251657728;mso-position-horizontal:center;mso-position-horizontal-relative:margin;mso-position-vertical:center;mso-position-vertical-relative:margin" o:allowincell="f" fillcolor="#823b0b [1605]" stroked="f">
              <v:fill opacity=".5"/>
              <v:textpath style="font-family:&quot;Palatino Linotype&quot;;font-size:1pt" string="VOTO PARTICULAR"/>
              <w10:wrap anchorx="margin" anchory="margin"/>
            </v:shape>
          </w:pict>
        </w:r>
      </w:sdtContent>
    </w:sdt>
    <w:r w:rsidR="00F963C3">
      <w:rPr>
        <w:noProof/>
        <w:lang w:val="es-MX" w:eastAsia="es-MX"/>
      </w:rPr>
      <w:drawing>
        <wp:anchor distT="0" distB="0" distL="114300" distR="114300" simplePos="0" relativeHeight="251657728" behindDoc="1" locked="0" layoutInCell="1" allowOverlap="1" wp14:anchorId="2147B9F5" wp14:editId="57B5A16D">
          <wp:simplePos x="0" y="0"/>
          <wp:positionH relativeFrom="page">
            <wp:align>center</wp:align>
          </wp:positionH>
          <wp:positionV relativeFrom="page">
            <wp:posOffset>0</wp:posOffset>
          </wp:positionV>
          <wp:extent cx="7510145"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D7AD0" w:rsidRDefault="00D55A6F" w:rsidP="00DD7AD0">
    <w:pPr>
      <w:pStyle w:val="Encabezado"/>
      <w:jc w:val="right"/>
      <w:rPr>
        <w:rFonts w:ascii="Arial" w:hAnsi="Arial" w:cs="Arial"/>
        <w:sz w:val="20"/>
        <w:szCs w:val="20"/>
      </w:rPr>
    </w:pPr>
  </w:p>
  <w:p w:rsidR="00DD7AD0" w:rsidRDefault="00D55A6F" w:rsidP="00DD7AD0">
    <w:pPr>
      <w:pStyle w:val="Encabezado"/>
      <w:jc w:val="right"/>
      <w:rPr>
        <w:rFonts w:ascii="Arial" w:hAnsi="Arial" w:cs="Arial"/>
        <w:sz w:val="20"/>
        <w:szCs w:val="20"/>
      </w:rPr>
    </w:pPr>
  </w:p>
  <w:p w:rsidR="00DD7AD0" w:rsidRPr="0003247D" w:rsidRDefault="00F963C3" w:rsidP="00DD7AD0">
    <w:pPr>
      <w:pStyle w:val="Encabezado"/>
      <w:jc w:val="right"/>
      <w:rPr>
        <w:rFonts w:ascii="Palatino Linotype" w:hAnsi="Palatino Linotype" w:cs="Arial"/>
        <w:b/>
        <w:sz w:val="20"/>
        <w:szCs w:val="20"/>
      </w:rPr>
    </w:pPr>
    <w:r>
      <w:rPr>
        <w:rFonts w:ascii="Palatino Linotype" w:hAnsi="Palatino Linotype" w:cs="Arial"/>
        <w:b/>
        <w:sz w:val="20"/>
        <w:szCs w:val="20"/>
      </w:rPr>
      <w:t>VOTO</w:t>
    </w:r>
    <w:r w:rsidRPr="0003247D">
      <w:rPr>
        <w:rFonts w:ascii="Palatino Linotype" w:hAnsi="Palatino Linotype" w:cs="Arial"/>
        <w:b/>
        <w:sz w:val="20"/>
        <w:szCs w:val="20"/>
      </w:rPr>
      <w:t xml:space="preserve"> PARTICULAR </w:t>
    </w:r>
  </w:p>
  <w:p w:rsidR="00DD7AD0" w:rsidRDefault="00F963C3" w:rsidP="00DD7AD0">
    <w:pPr>
      <w:pStyle w:val="Encabezado"/>
      <w:jc w:val="right"/>
      <w:rPr>
        <w:rFonts w:ascii="Palatino Linotype" w:hAnsi="Palatino Linotype" w:cs="Arial"/>
        <w:b/>
        <w:sz w:val="20"/>
        <w:szCs w:val="20"/>
      </w:rPr>
    </w:pPr>
    <w:r w:rsidRPr="0003247D">
      <w:rPr>
        <w:rFonts w:ascii="Palatino Linotype" w:hAnsi="Palatino Linotype" w:cs="Arial"/>
        <w:b/>
        <w:sz w:val="20"/>
        <w:szCs w:val="20"/>
      </w:rPr>
      <w:t xml:space="preserve">RECURSO DE REVISIÓN </w:t>
    </w:r>
    <w:r w:rsidRPr="000A109A">
      <w:rPr>
        <w:rFonts w:ascii="Palatino Linotype" w:hAnsi="Palatino Linotype" w:cs="Arial"/>
        <w:b/>
        <w:sz w:val="20"/>
        <w:szCs w:val="20"/>
      </w:rPr>
      <w:t>0</w:t>
    </w:r>
    <w:r w:rsidR="00BD163B">
      <w:rPr>
        <w:rFonts w:ascii="Palatino Linotype" w:hAnsi="Palatino Linotype" w:cs="Arial"/>
        <w:b/>
        <w:sz w:val="20"/>
        <w:szCs w:val="20"/>
      </w:rPr>
      <w:t>2234/INFOEM/IP/RR/2018</w:t>
    </w:r>
    <w:r w:rsidR="00CD1F4C">
      <w:rPr>
        <w:rFonts w:ascii="Palatino Linotype" w:hAnsi="Palatino Linotype" w:cs="Arial"/>
        <w:b/>
        <w:sz w:val="20"/>
        <w:szCs w:val="20"/>
      </w:rPr>
      <w:t xml:space="preserve"> y acumulados</w:t>
    </w:r>
  </w:p>
  <w:p w:rsidR="00325B14" w:rsidRPr="0003247D" w:rsidRDefault="00D55A6F" w:rsidP="00DD7AD0">
    <w:pPr>
      <w:pStyle w:val="Encabezado"/>
      <w:jc w:val="right"/>
      <w:rPr>
        <w:rFonts w:ascii="Palatino Linotype" w:hAnsi="Palatino Linotype" w:cs="Arial"/>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17"/>
    <w:rsid w:val="00213E24"/>
    <w:rsid w:val="0030597E"/>
    <w:rsid w:val="003B040F"/>
    <w:rsid w:val="004307C8"/>
    <w:rsid w:val="005733EB"/>
    <w:rsid w:val="005C3EE6"/>
    <w:rsid w:val="00683C39"/>
    <w:rsid w:val="00823B1C"/>
    <w:rsid w:val="00852BED"/>
    <w:rsid w:val="0090193E"/>
    <w:rsid w:val="009036A4"/>
    <w:rsid w:val="009729BA"/>
    <w:rsid w:val="009F1CF3"/>
    <w:rsid w:val="00BD163B"/>
    <w:rsid w:val="00C44EBC"/>
    <w:rsid w:val="00CA4495"/>
    <w:rsid w:val="00CD1F4C"/>
    <w:rsid w:val="00D36CBA"/>
    <w:rsid w:val="00D55A6F"/>
    <w:rsid w:val="00DD13E2"/>
    <w:rsid w:val="00F963C3"/>
    <w:rsid w:val="00FD61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A6A6AC5-AC91-4E1A-A77F-D5EE2C79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117"/>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611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D611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D611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D6117"/>
    <w:rPr>
      <w:rFonts w:ascii="Times New Roman" w:eastAsia="Times New Roman" w:hAnsi="Times New Roman" w:cs="Times New Roman"/>
      <w:sz w:val="24"/>
      <w:szCs w:val="24"/>
      <w:lang w:val="es-ES" w:eastAsia="es-ES"/>
    </w:rPr>
  </w:style>
  <w:style w:type="paragraph" w:styleId="NormalWeb">
    <w:name w:val="Normal (Web)"/>
    <w:basedOn w:val="Normal"/>
    <w:uiPriority w:val="99"/>
    <w:rsid w:val="00FD611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FD611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D611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52B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2B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737</Words>
  <Characters>4054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2018-09-10T22:58:00Z</cp:lastPrinted>
  <dcterms:created xsi:type="dcterms:W3CDTF">2018-10-23T18:41:00Z</dcterms:created>
  <dcterms:modified xsi:type="dcterms:W3CDTF">2018-10-23T18:41:00Z</dcterms:modified>
</cp:coreProperties>
</file>